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退役大学生士兵专升本免试招生校内考查方案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通过考察学生的基本素质、综合素质、思辨能力、临场应变能力及有关技能和特长，了解学生对本专业的关注度和学习的潜质，包含对沟通能力的考察等。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二、考核目标与原则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1、知识要求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1）、初步了解与本专业相关的行业的发展及其对社会发展和人类生产、生活的重要意义，了解与本专业相关的历史和现状，具有良好的职业认知和价值取向。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2）、理解本专业相关行业的发展对从业人员基本素质的要求，正确看待本专业行业人员的社会地位。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3）、初步掌握与本专业相关的基本概念，了解与本专业相关的基本常识。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2、能力要求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1）、语言表达能力：具备简洁、流畅的口头表达能力，能够准确地表达自己的观点。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2）、思维品质情况：能正确地理解和全面分析问题，有较好的应变能力和创新意识。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3）、团队协作能力：具备良好的与人沟通的能力，能服从大局、融入团队开展工作。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4）、自主学习能力：具备学习和接受新知识的能力，具有良好的自主学习习惯。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5）、创新能力：具备创新和挑战自我的意识，具有较明确的职业规划。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3、个性品质要求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1）、身体和心理素质：身体素质符合与专业相关的企业用人的要求，具有一定的情绪调节和自控能力，能够冷静的处理问题，具有较强的应变能力。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2）、仪表与仪容：仪表仪容得体，符合与专业相关的职业要求与规范。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考核学生的语言表达能力、知识应用能力、逻辑思维能力、应变能力、沟通能力。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1）、自我介绍：考生在规定时间内用口述的方式全面展示自己，时间2~3分钟。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2）、必答题：考生口头表达对本专业的了解和认识，包含职业观、行业认识等，时间3分钟以内。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3）回答提问：考生根据考官提问问题，当场作答，时间4分钟以内，考察考生应变能力和思辨能力。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三、考查形式与时间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1、考查形式：考官根据考生的现场表现进行综合评分。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2、考查时间：15分钟以内。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TBlYWU1YzRjMTFhYjE0NjE1ZDdkNjdkZTI3MTMifQ=="/>
  </w:docVars>
  <w:rsids>
    <w:rsidRoot w:val="0BDD3B23"/>
    <w:rsid w:val="0BD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2023-03-26T05:25:00Z</dcterms:created>
  <dc:creator>广羽人三</dc:creator>
  <cp:lastModifiedBy>广羽人三</cp:lastModifiedBy>
  <dcterms:modified xsi:type="dcterms:W3CDTF">2023-03-26T05:26:01Z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CC7F4FA87C8B4F6A9EADBF75C555EFA6</vt:lpwstr>
  </property>
</Properties>
</file>